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F5" w:rsidRPr="00FE38F5" w:rsidRDefault="00DF327D" w:rsidP="00FE38F5">
      <w:pPr>
        <w:jc w:val="center"/>
        <w:rPr>
          <w:b/>
        </w:rPr>
      </w:pPr>
      <w:r>
        <w:rPr>
          <w:b/>
        </w:rPr>
        <w:t>О</w:t>
      </w:r>
      <w:r w:rsidR="00FE38F5" w:rsidRPr="00FE38F5">
        <w:rPr>
          <w:b/>
        </w:rPr>
        <w:t>просн</w:t>
      </w:r>
      <w:r>
        <w:rPr>
          <w:b/>
        </w:rPr>
        <w:t>ый</w:t>
      </w:r>
      <w:r w:rsidR="00FE38F5" w:rsidRPr="00FE38F5">
        <w:rPr>
          <w:b/>
        </w:rPr>
        <w:t xml:space="preserve"> лист при проведении публичных консультаций</w:t>
      </w:r>
    </w:p>
    <w:p w:rsidR="00FE38F5" w:rsidRPr="00FE38F5" w:rsidRDefault="00FE38F5" w:rsidP="00FE38F5">
      <w:pPr>
        <w:jc w:val="center"/>
        <w:rPr>
          <w:b/>
        </w:rPr>
      </w:pPr>
      <w:r w:rsidRPr="00FE38F5">
        <w:rPr>
          <w:b/>
        </w:rPr>
        <w:t>в рамках экспертизы муниципального нормативного правового акта</w:t>
      </w:r>
    </w:p>
    <w:p w:rsidR="00AD7541" w:rsidRPr="006A787A" w:rsidRDefault="00AD7541" w:rsidP="00AD7541"/>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D62BD7">
        <w:tc>
          <w:tcPr>
            <w:tcW w:w="9923" w:type="dxa"/>
            <w:tcBorders>
              <w:bottom w:val="single" w:sz="4" w:space="0" w:color="auto"/>
            </w:tcBorders>
            <w:shd w:val="clear" w:color="auto" w:fill="auto"/>
          </w:tcPr>
          <w:p w:rsidR="00AD7541" w:rsidRPr="006A787A" w:rsidRDefault="00AD7541" w:rsidP="001D0F56">
            <w:pPr>
              <w:jc w:val="center"/>
              <w:rPr>
                <w:b/>
                <w:sz w:val="24"/>
                <w:szCs w:val="24"/>
              </w:rPr>
            </w:pPr>
            <w:r w:rsidRPr="006A787A">
              <w:rPr>
                <w:b/>
                <w:sz w:val="24"/>
                <w:szCs w:val="24"/>
              </w:rPr>
              <w:t>Перечень вопросов в рамках проведения публичного обсуждения</w:t>
            </w:r>
          </w:p>
          <w:p w:rsidR="00DF327D" w:rsidRDefault="00DF327D" w:rsidP="001D0F56">
            <w:pPr>
              <w:jc w:val="both"/>
              <w:rPr>
                <w:sz w:val="24"/>
                <w:szCs w:val="24"/>
                <w:u w:val="single"/>
              </w:rPr>
            </w:pPr>
            <w:r w:rsidRPr="005B2A9B">
              <w:rPr>
                <w:sz w:val="24"/>
                <w:szCs w:val="24"/>
                <w:u w:val="single"/>
              </w:rPr>
              <w:t xml:space="preserve">Постановление № </w:t>
            </w:r>
            <w:r>
              <w:rPr>
                <w:sz w:val="24"/>
                <w:szCs w:val="24"/>
                <w:u w:val="single"/>
              </w:rPr>
              <w:t>1853</w:t>
            </w:r>
            <w:r w:rsidRPr="005B2A9B">
              <w:rPr>
                <w:sz w:val="24"/>
                <w:szCs w:val="24"/>
                <w:u w:val="single"/>
              </w:rPr>
              <w:t xml:space="preserve"> от </w:t>
            </w:r>
            <w:r>
              <w:rPr>
                <w:sz w:val="24"/>
                <w:szCs w:val="24"/>
                <w:u w:val="single"/>
              </w:rPr>
              <w:t>18.09.2019</w:t>
            </w:r>
            <w:r w:rsidRPr="005B2A9B">
              <w:rPr>
                <w:sz w:val="24"/>
                <w:szCs w:val="24"/>
                <w:u w:val="single"/>
              </w:rPr>
              <w:t xml:space="preserve"> «Об утверждении Порядка </w:t>
            </w:r>
            <w:r>
              <w:rPr>
                <w:sz w:val="24"/>
                <w:szCs w:val="24"/>
                <w:u w:val="single"/>
              </w:rPr>
              <w:t xml:space="preserve">подготовки документации по планировке территории и принятия решения об ее утверждении для размещения объектов на территории </w:t>
            </w:r>
            <w:proofErr w:type="spellStart"/>
            <w:r w:rsidRPr="005B2A9B">
              <w:rPr>
                <w:sz w:val="24"/>
                <w:szCs w:val="24"/>
                <w:u w:val="single"/>
              </w:rPr>
              <w:t>Нижневартовского</w:t>
            </w:r>
            <w:proofErr w:type="spellEnd"/>
            <w:r w:rsidRPr="005B2A9B">
              <w:rPr>
                <w:sz w:val="24"/>
                <w:szCs w:val="24"/>
                <w:u w:val="single"/>
              </w:rPr>
              <w:t xml:space="preserve"> района»</w:t>
            </w:r>
          </w:p>
          <w:p w:rsidR="009B42C3" w:rsidRPr="009B42C3" w:rsidRDefault="009B42C3" w:rsidP="001D0F56">
            <w:pPr>
              <w:jc w:val="both"/>
              <w:rPr>
                <w:sz w:val="16"/>
                <w:szCs w:val="16"/>
                <w:u w:val="single"/>
              </w:rPr>
            </w:pPr>
          </w:p>
          <w:p w:rsidR="00AD7541" w:rsidRPr="006A787A" w:rsidRDefault="00AD7541" w:rsidP="001D0F56">
            <w:pPr>
              <w:jc w:val="both"/>
              <w:rPr>
                <w:sz w:val="24"/>
                <w:szCs w:val="24"/>
              </w:rPr>
            </w:pPr>
            <w:r w:rsidRPr="006A787A">
              <w:rPr>
                <w:sz w:val="24"/>
                <w:szCs w:val="24"/>
              </w:rPr>
              <w:t>Пожалуйста, заполните и направьте данную форму по электронной почте на адрес:</w:t>
            </w:r>
          </w:p>
          <w:p w:rsidR="00AD7541" w:rsidRPr="009B42C3" w:rsidRDefault="009B42C3" w:rsidP="001D0F56">
            <w:pPr>
              <w:jc w:val="both"/>
              <w:rPr>
                <w:sz w:val="22"/>
                <w:szCs w:val="22"/>
              </w:rPr>
            </w:pPr>
            <w:hyperlink r:id="rId8" w:history="1">
              <w:r w:rsidRPr="009B42C3">
                <w:rPr>
                  <w:rStyle w:val="af9"/>
                  <w:sz w:val="22"/>
                  <w:szCs w:val="22"/>
                  <w:lang w:val="en-US"/>
                </w:rPr>
                <w:t>Uaig</w:t>
              </w:r>
              <w:r w:rsidRPr="009B42C3">
                <w:rPr>
                  <w:rStyle w:val="af9"/>
                  <w:sz w:val="22"/>
                  <w:szCs w:val="22"/>
                </w:rPr>
                <w:t>@NVraion.ru</w:t>
              </w:r>
            </w:hyperlink>
            <w:r w:rsidRPr="009B42C3">
              <w:rPr>
                <w:rStyle w:val="af9"/>
                <w:sz w:val="22"/>
                <w:szCs w:val="22"/>
              </w:rPr>
              <w:t xml:space="preserve">, </w:t>
            </w:r>
            <w:hyperlink r:id="rId9" w:history="1">
              <w:r w:rsidRPr="009B42C3">
                <w:rPr>
                  <w:rStyle w:val="af9"/>
                  <w:sz w:val="22"/>
                  <w:szCs w:val="22"/>
                  <w:lang w:val="en-US"/>
                </w:rPr>
                <w:t>ProkofevVY</w:t>
              </w:r>
              <w:r w:rsidRPr="009B42C3">
                <w:rPr>
                  <w:rStyle w:val="af9"/>
                  <w:sz w:val="22"/>
                  <w:szCs w:val="22"/>
                </w:rPr>
                <w:t>@NVraion.ru</w:t>
              </w:r>
            </w:hyperlink>
            <w:r w:rsidRPr="009B42C3">
              <w:rPr>
                <w:color w:val="0000FF"/>
                <w:sz w:val="22"/>
                <w:szCs w:val="22"/>
                <w:u w:val="single"/>
              </w:rPr>
              <w:t xml:space="preserve">, </w:t>
            </w:r>
            <w:hyperlink r:id="rId10" w:history="1">
              <w:r w:rsidRPr="009B42C3">
                <w:rPr>
                  <w:rStyle w:val="af9"/>
                  <w:sz w:val="22"/>
                  <w:szCs w:val="22"/>
                </w:rPr>
                <w:t>Z</w:t>
              </w:r>
              <w:r w:rsidRPr="009B42C3">
                <w:rPr>
                  <w:rStyle w:val="af9"/>
                  <w:sz w:val="22"/>
                  <w:szCs w:val="22"/>
                  <w:lang w:val="en-US"/>
                </w:rPr>
                <w:t>hernakovaMS</w:t>
              </w:r>
              <w:r w:rsidRPr="009B42C3">
                <w:rPr>
                  <w:rStyle w:val="af9"/>
                  <w:sz w:val="22"/>
                  <w:szCs w:val="22"/>
                </w:rPr>
                <w:t>@NVraion.ru</w:t>
              </w:r>
            </w:hyperlink>
            <w:r w:rsidRPr="009B42C3">
              <w:rPr>
                <w:rStyle w:val="af9"/>
                <w:sz w:val="22"/>
                <w:szCs w:val="22"/>
              </w:rPr>
              <w:t xml:space="preserve">, </w:t>
            </w:r>
            <w:hyperlink r:id="rId11" w:history="1">
              <w:r w:rsidRPr="009B42C3">
                <w:rPr>
                  <w:rStyle w:val="af9"/>
                  <w:sz w:val="22"/>
                  <w:szCs w:val="22"/>
                  <w:lang w:val="en-US"/>
                </w:rPr>
                <w:t>ZaostrovnihLV</w:t>
              </w:r>
              <w:r w:rsidRPr="009B42C3">
                <w:rPr>
                  <w:rStyle w:val="af9"/>
                  <w:sz w:val="22"/>
                  <w:szCs w:val="22"/>
                </w:rPr>
                <w:t>@</w:t>
              </w:r>
              <w:r w:rsidRPr="009B42C3">
                <w:rPr>
                  <w:rStyle w:val="af9"/>
                  <w:sz w:val="22"/>
                  <w:szCs w:val="22"/>
                  <w:lang w:val="en-US"/>
                </w:rPr>
                <w:t>NVraion</w:t>
              </w:r>
              <w:r w:rsidRPr="009B42C3">
                <w:rPr>
                  <w:rStyle w:val="af9"/>
                  <w:sz w:val="22"/>
                  <w:szCs w:val="22"/>
                </w:rPr>
                <w:t>.</w:t>
              </w:r>
              <w:proofErr w:type="spellStart"/>
              <w:r w:rsidRPr="009B42C3">
                <w:rPr>
                  <w:rStyle w:val="af9"/>
                  <w:sz w:val="22"/>
                  <w:szCs w:val="22"/>
                  <w:lang w:val="en-US"/>
                </w:rPr>
                <w:t>ru</w:t>
              </w:r>
              <w:proofErr w:type="spellEnd"/>
            </w:hyperlink>
          </w:p>
          <w:p w:rsidR="00AD7541" w:rsidRPr="009B42C3" w:rsidRDefault="00AD7541" w:rsidP="001D0F56">
            <w:pPr>
              <w:jc w:val="center"/>
              <w:rPr>
                <w:sz w:val="16"/>
                <w:szCs w:val="16"/>
              </w:rPr>
            </w:pPr>
          </w:p>
          <w:p w:rsidR="00AD7541" w:rsidRPr="006A787A" w:rsidRDefault="00AD7541" w:rsidP="001D0F56">
            <w:pPr>
              <w:jc w:val="both"/>
              <w:rPr>
                <w:sz w:val="24"/>
                <w:szCs w:val="24"/>
              </w:rPr>
            </w:pPr>
            <w:r w:rsidRPr="006A787A">
              <w:rPr>
                <w:sz w:val="24"/>
                <w:szCs w:val="24"/>
              </w:rPr>
              <w:t xml:space="preserve">не позднее </w:t>
            </w:r>
            <w:r w:rsidR="009B42C3" w:rsidRPr="009B42C3">
              <w:rPr>
                <w:sz w:val="24"/>
                <w:szCs w:val="24"/>
                <w:u w:val="single"/>
              </w:rPr>
              <w:t>21 апреля 20</w:t>
            </w:r>
            <w:r w:rsidR="009B42C3">
              <w:rPr>
                <w:sz w:val="24"/>
                <w:szCs w:val="24"/>
                <w:u w:val="single"/>
              </w:rPr>
              <w:t>20</w:t>
            </w:r>
            <w:bookmarkStart w:id="0" w:name="_GoBack"/>
            <w:bookmarkEnd w:id="0"/>
          </w:p>
          <w:p w:rsidR="00AD7541" w:rsidRPr="009B42C3" w:rsidRDefault="00AD7541" w:rsidP="001D0F56">
            <w:pPr>
              <w:jc w:val="center"/>
              <w:rPr>
                <w:sz w:val="16"/>
                <w:szCs w:val="16"/>
              </w:rPr>
            </w:pPr>
          </w:p>
          <w:p w:rsidR="00AD7541" w:rsidRPr="006A787A" w:rsidRDefault="00AD7541" w:rsidP="001D0F56">
            <w:pPr>
              <w:jc w:val="both"/>
              <w:rPr>
                <w:sz w:val="24"/>
                <w:szCs w:val="24"/>
              </w:rPr>
            </w:pPr>
            <w:r w:rsidRPr="006A787A">
              <w:rPr>
                <w:sz w:val="24"/>
                <w:szCs w:val="24"/>
              </w:rPr>
              <w:t>Орган, осуществляющий экспертизу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D7541" w:rsidRPr="006A787A" w:rsidRDefault="00AD7541" w:rsidP="00AD7541">
      <w:pPr>
        <w:rPr>
          <w:sz w:val="24"/>
          <w:szCs w:val="24"/>
        </w:rPr>
      </w:pPr>
    </w:p>
    <w:p w:rsidR="00AD7541" w:rsidRPr="006A787A" w:rsidRDefault="00AD7541" w:rsidP="00D62BD7">
      <w:pPr>
        <w:pBdr>
          <w:top w:val="single" w:sz="4" w:space="1" w:color="auto"/>
          <w:left w:val="single" w:sz="4" w:space="13" w:color="auto"/>
          <w:bottom w:val="single" w:sz="4" w:space="1" w:color="auto"/>
          <w:right w:val="single" w:sz="4" w:space="0" w:color="auto"/>
        </w:pBdr>
        <w:jc w:val="center"/>
        <w:rPr>
          <w:b/>
          <w:sz w:val="24"/>
          <w:szCs w:val="24"/>
        </w:rPr>
      </w:pPr>
      <w:r w:rsidRPr="006A787A">
        <w:rPr>
          <w:b/>
          <w:sz w:val="24"/>
          <w:szCs w:val="24"/>
        </w:rPr>
        <w:t>Контактная информация</w:t>
      </w:r>
    </w:p>
    <w:p w:rsidR="009B42C3" w:rsidRPr="00FE38F5" w:rsidRDefault="009B42C3" w:rsidP="00D62BD7">
      <w:pPr>
        <w:pBdr>
          <w:top w:val="single" w:sz="4" w:space="1" w:color="auto"/>
          <w:left w:val="single" w:sz="4" w:space="13" w:color="auto"/>
          <w:bottom w:val="single" w:sz="4" w:space="1" w:color="auto"/>
          <w:right w:val="single" w:sz="4" w:space="0" w:color="auto"/>
        </w:pBdr>
        <w:jc w:val="both"/>
        <w:rPr>
          <w:sz w:val="24"/>
          <w:szCs w:val="24"/>
        </w:rPr>
      </w:pPr>
      <w:r w:rsidRPr="00FE38F5">
        <w:rPr>
          <w:sz w:val="24"/>
          <w:szCs w:val="24"/>
        </w:rPr>
        <w:t>По Вашему желанию укажите:</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Наименование организации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Сфера деятельности организации 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Фамилия, имя, отчество контактного лица 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Номер контактного телефона __________________________________________________</w:t>
      </w:r>
    </w:p>
    <w:p w:rsidR="00AD7541" w:rsidRPr="006A787A" w:rsidRDefault="00AD7541" w:rsidP="00D62BD7">
      <w:pPr>
        <w:pBdr>
          <w:top w:val="single" w:sz="4" w:space="1" w:color="auto"/>
          <w:left w:val="single" w:sz="4" w:space="13" w:color="auto"/>
          <w:bottom w:val="single" w:sz="4" w:space="1" w:color="auto"/>
          <w:right w:val="single" w:sz="4" w:space="0" w:color="auto"/>
        </w:pBdr>
        <w:jc w:val="both"/>
        <w:rPr>
          <w:sz w:val="24"/>
          <w:szCs w:val="24"/>
        </w:rPr>
      </w:pPr>
      <w:r w:rsidRPr="006A787A">
        <w:rPr>
          <w:sz w:val="24"/>
          <w:szCs w:val="24"/>
        </w:rPr>
        <w:t>Адрес электронной почты ____________________________________________________</w:t>
      </w:r>
    </w:p>
    <w:p w:rsidR="00AD7541" w:rsidRPr="006A787A" w:rsidRDefault="00AD7541" w:rsidP="00AD7541">
      <w:pPr>
        <w:rPr>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D7541" w:rsidRPr="006A787A" w:rsidTr="001D0F56">
        <w:trPr>
          <w:trHeight w:val="397"/>
        </w:trPr>
        <w:tc>
          <w:tcPr>
            <w:tcW w:w="9923" w:type="dxa"/>
            <w:tcBorders>
              <w:top w:val="single" w:sz="4" w:space="0" w:color="auto"/>
            </w:tcBorders>
            <w:shd w:val="clear" w:color="auto" w:fill="auto"/>
            <w:vAlign w:val="bottom"/>
          </w:tcPr>
          <w:p w:rsidR="00AD7541" w:rsidRPr="006A787A" w:rsidRDefault="00AD7541" w:rsidP="00AD7541">
            <w:pPr>
              <w:numPr>
                <w:ilvl w:val="0"/>
                <w:numId w:val="16"/>
              </w:numPr>
              <w:tabs>
                <w:tab w:val="num" w:pos="1169"/>
              </w:tabs>
              <w:ind w:left="0" w:firstLine="720"/>
              <w:jc w:val="both"/>
              <w:rPr>
                <w:i/>
                <w:sz w:val="24"/>
                <w:szCs w:val="24"/>
              </w:rPr>
            </w:pPr>
            <w:r w:rsidRPr="006A787A">
              <w:rPr>
                <w:i/>
                <w:sz w:val="24"/>
                <w:szCs w:val="24"/>
              </w:rPr>
              <w:t>Обоснованы ли нормы, содержащиеся в муниципальном нормативном правовом акте?</w:t>
            </w:r>
          </w:p>
        </w:tc>
      </w:tr>
      <w:tr w:rsidR="00AD7541" w:rsidRPr="006A787A" w:rsidTr="001D0F56">
        <w:trPr>
          <w:trHeight w:val="261"/>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Опишите издержки, которые несут субъекты общественных отношений в связи с действующим регулированием (по возможности дайте количественную оценку).</w:t>
            </w:r>
          </w:p>
        </w:tc>
      </w:tr>
      <w:tr w:rsidR="00AD7541" w:rsidRPr="006A787A" w:rsidTr="001D0F56">
        <w:trPr>
          <w:trHeight w:val="86"/>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AD7541" w:rsidRPr="006A787A" w:rsidTr="001D0F56">
        <w:trPr>
          <w:trHeight w:val="113"/>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 структурным подразделением,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AD7541" w:rsidRPr="006A787A" w:rsidTr="001D0F56">
        <w:trPr>
          <w:trHeight w:val="218"/>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vAlign w:val="bottom"/>
          </w:tcPr>
          <w:p w:rsidR="00AD7541" w:rsidRPr="006A787A" w:rsidRDefault="00AD7541" w:rsidP="00AD7541">
            <w:pPr>
              <w:numPr>
                <w:ilvl w:val="0"/>
                <w:numId w:val="16"/>
              </w:numPr>
              <w:ind w:left="0" w:firstLine="567"/>
              <w:jc w:val="both"/>
              <w:rPr>
                <w:i/>
                <w:sz w:val="24"/>
                <w:szCs w:val="24"/>
              </w:rPr>
            </w:pPr>
            <w:r w:rsidRPr="006A787A">
              <w:rPr>
                <w:i/>
                <w:sz w:val="24"/>
                <w:szCs w:val="24"/>
              </w:rPr>
              <w:t>Существует ли в действующем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AD7541" w:rsidRPr="006A787A" w:rsidTr="001D0F56">
        <w:trPr>
          <w:trHeight w:val="197"/>
        </w:trPr>
        <w:tc>
          <w:tcPr>
            <w:tcW w:w="9923" w:type="dxa"/>
            <w:shd w:val="clear" w:color="auto" w:fill="auto"/>
            <w:vAlign w:val="bottom"/>
          </w:tcPr>
          <w:p w:rsidR="00AD7541" w:rsidRPr="006A787A" w:rsidRDefault="00AD7541" w:rsidP="001D0F56">
            <w:pPr>
              <w:ind w:firstLine="567"/>
              <w:jc w:val="both"/>
              <w:rPr>
                <w:sz w:val="24"/>
                <w:szCs w:val="24"/>
              </w:rPr>
            </w:pPr>
          </w:p>
        </w:tc>
      </w:tr>
      <w:tr w:rsidR="00AD7541" w:rsidRPr="006A787A" w:rsidTr="001D0F56">
        <w:trPr>
          <w:trHeight w:val="397"/>
        </w:trPr>
        <w:tc>
          <w:tcPr>
            <w:tcW w:w="9923" w:type="dxa"/>
            <w:shd w:val="clear" w:color="auto" w:fill="auto"/>
          </w:tcPr>
          <w:p w:rsidR="00AD7541" w:rsidRPr="006A787A" w:rsidRDefault="00AD7541" w:rsidP="001D0F56">
            <w:pPr>
              <w:ind w:firstLine="567"/>
              <w:jc w:val="both"/>
              <w:rPr>
                <w:i/>
                <w:sz w:val="24"/>
                <w:szCs w:val="24"/>
              </w:rPr>
            </w:pPr>
            <w:r w:rsidRPr="006A787A">
              <w:rPr>
                <w:i/>
                <w:sz w:val="24"/>
                <w:szCs w:val="24"/>
              </w:rPr>
              <w:t>6. 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AD7541" w:rsidRPr="006A787A" w:rsidTr="001D0F56">
        <w:trPr>
          <w:trHeight w:val="70"/>
        </w:trPr>
        <w:tc>
          <w:tcPr>
            <w:tcW w:w="9923" w:type="dxa"/>
            <w:shd w:val="clear" w:color="auto" w:fill="auto"/>
          </w:tcPr>
          <w:p w:rsidR="00AD7541" w:rsidRPr="006A787A" w:rsidRDefault="00AD7541" w:rsidP="001D0F56">
            <w:pPr>
              <w:ind w:firstLine="567"/>
              <w:jc w:val="both"/>
              <w:rPr>
                <w:sz w:val="24"/>
                <w:szCs w:val="24"/>
              </w:rPr>
            </w:pPr>
          </w:p>
        </w:tc>
      </w:tr>
    </w:tbl>
    <w:p w:rsidR="00D470C6" w:rsidRDefault="00D470C6" w:rsidP="001A4C6C">
      <w:pPr>
        <w:ind w:left="10206"/>
        <w:rPr>
          <w:rFonts w:ascii="Calibri" w:eastAsia="Calibri" w:hAnsi="Calibri"/>
          <w:sz w:val="22"/>
          <w:szCs w:val="22"/>
          <w:lang w:eastAsia="en-US"/>
        </w:rPr>
      </w:pPr>
    </w:p>
    <w:sectPr w:rsidR="00D470C6" w:rsidSect="001A4C6C">
      <w:headerReference w:type="default" r:id="rId12"/>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6B" w:rsidRDefault="00B1306B">
      <w:r>
        <w:separator/>
      </w:r>
    </w:p>
  </w:endnote>
  <w:endnote w:type="continuationSeparator" w:id="0">
    <w:p w:rsidR="00B1306B" w:rsidRDefault="00B1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6B" w:rsidRDefault="00B1306B">
      <w:r>
        <w:separator/>
      </w:r>
    </w:p>
  </w:footnote>
  <w:footnote w:type="continuationSeparator" w:id="0">
    <w:p w:rsidR="00B1306B" w:rsidRDefault="00B13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F2E" w:rsidRDefault="00501F2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60723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1A6E"/>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151F"/>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52D4"/>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899"/>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42C3"/>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541"/>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306B"/>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086C"/>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2BD7"/>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09B2"/>
    <w:rsid w:val="00DD1CA5"/>
    <w:rsid w:val="00DD4052"/>
    <w:rsid w:val="00DD4FAC"/>
    <w:rsid w:val="00DD5947"/>
    <w:rsid w:val="00DD5C11"/>
    <w:rsid w:val="00DE29E4"/>
    <w:rsid w:val="00DE3E53"/>
    <w:rsid w:val="00DE4C46"/>
    <w:rsid w:val="00DF0D93"/>
    <w:rsid w:val="00DF0F7A"/>
    <w:rsid w:val="00DF1556"/>
    <w:rsid w:val="00DF2A19"/>
    <w:rsid w:val="00DF327D"/>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7233"/>
    <o:shapelayout v:ext="edit">
      <o:idmap v:ext="edit" data="1"/>
    </o:shapelayout>
  </w:shapeDefaults>
  <w:decimalSymbol w:val=","/>
  <w:listSeparator w:val=";"/>
  <w15:docId w15:val="{1BD11583-CE03-4BA5-8A11-85B6574F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aig@NVra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strovnihLV@NVraion.ru" TargetMode="External"/><Relationship Id="rId5" Type="http://schemas.openxmlformats.org/officeDocument/2006/relationships/webSettings" Target="webSettings.xml"/><Relationship Id="rId10" Type="http://schemas.openxmlformats.org/officeDocument/2006/relationships/hyperlink" Target="mailto:ZhernakovaMS@NVraion.ru" TargetMode="External"/><Relationship Id="rId4" Type="http://schemas.openxmlformats.org/officeDocument/2006/relationships/settings" Target="settings.xml"/><Relationship Id="rId9" Type="http://schemas.openxmlformats.org/officeDocument/2006/relationships/hyperlink" Target="mailto:ProkofevVY@NVra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48E46-A028-420A-9C3A-B0460746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Заостровных Лариса Валерьевна</cp:lastModifiedBy>
  <cp:revision>7</cp:revision>
  <cp:lastPrinted>2015-06-16T06:13:00Z</cp:lastPrinted>
  <dcterms:created xsi:type="dcterms:W3CDTF">2018-07-06T12:22:00Z</dcterms:created>
  <dcterms:modified xsi:type="dcterms:W3CDTF">2020-03-24T07:30:00Z</dcterms:modified>
</cp:coreProperties>
</file>